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FE590" w14:textId="6C397D30" w:rsidR="006E2AAA" w:rsidRDefault="006E2AAA" w:rsidP="006E2AAA">
      <w:pPr>
        <w:spacing w:after="160"/>
        <w:jc w:val="center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74849458" wp14:editId="1D3BE231">
            <wp:extent cx="760095" cy="759460"/>
            <wp:effectExtent l="0" t="0" r="1905" b="2540"/>
            <wp:docPr id="3497415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741506" name="Pictur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60095" cy="75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196CF" w14:textId="780063C1" w:rsidR="001C555D" w:rsidRPr="006E2AAA" w:rsidRDefault="00000000" w:rsidP="006E2AAA">
      <w:pPr>
        <w:spacing w:after="160"/>
        <w:jc w:val="center"/>
        <w:rPr>
          <w:sz w:val="28"/>
          <w:szCs w:val="28"/>
        </w:rPr>
      </w:pPr>
      <w:r w:rsidRPr="006E2AAA">
        <w:rPr>
          <w:b/>
          <w:bCs/>
          <w:sz w:val="32"/>
          <w:szCs w:val="32"/>
        </w:rPr>
        <w:t>Ivane Javakhishvili Tbilisi State University</w:t>
      </w:r>
    </w:p>
    <w:p w14:paraId="00B36788" w14:textId="77777777" w:rsidR="001C555D" w:rsidRPr="006E2AAA" w:rsidRDefault="00000000" w:rsidP="006E2AAA">
      <w:pPr>
        <w:spacing w:after="160"/>
        <w:jc w:val="center"/>
        <w:rPr>
          <w:sz w:val="28"/>
          <w:szCs w:val="28"/>
        </w:rPr>
      </w:pPr>
      <w:r w:rsidRPr="006E2AAA">
        <w:rPr>
          <w:sz w:val="32"/>
          <w:szCs w:val="32"/>
        </w:rPr>
        <w:t xml:space="preserve">Vocational Education </w:t>
      </w:r>
      <w:proofErr w:type="spellStart"/>
      <w:r w:rsidRPr="006E2AAA">
        <w:rPr>
          <w:sz w:val="32"/>
          <w:szCs w:val="32"/>
        </w:rPr>
        <w:t>Programme</w:t>
      </w:r>
      <w:proofErr w:type="spellEnd"/>
    </w:p>
    <w:p w14:paraId="7D978832" w14:textId="77777777" w:rsidR="001C555D" w:rsidRPr="006E2AAA" w:rsidRDefault="00000000" w:rsidP="006E2AAA">
      <w:pPr>
        <w:spacing w:after="300"/>
        <w:jc w:val="center"/>
        <w:rPr>
          <w:sz w:val="28"/>
          <w:szCs w:val="28"/>
        </w:rPr>
      </w:pPr>
      <w:r w:rsidRPr="006E2AAA">
        <w:rPr>
          <w:b/>
          <w:bCs/>
          <w:sz w:val="32"/>
          <w:szCs w:val="32"/>
        </w:rPr>
        <w:t>Administrative Services Management</w:t>
      </w:r>
    </w:p>
    <w:p w14:paraId="3950E46C" w14:textId="77777777" w:rsidR="001C555D" w:rsidRPr="00E10538" w:rsidRDefault="00000000">
      <w:pPr>
        <w:pStyle w:val="Heading1"/>
        <w:rPr>
          <w:b/>
          <w:bCs/>
          <w:color w:val="auto"/>
          <w:sz w:val="24"/>
          <w:szCs w:val="24"/>
        </w:rPr>
      </w:pPr>
      <w:r w:rsidRPr="00E10538">
        <w:rPr>
          <w:b/>
          <w:bCs/>
          <w:color w:val="auto"/>
          <w:sz w:val="24"/>
          <w:szCs w:val="24"/>
        </w:rPr>
        <w:t>Contact Information</w:t>
      </w:r>
    </w:p>
    <w:p w14:paraId="76CD0568" w14:textId="77777777" w:rsidR="005939CE" w:rsidRPr="005939CE" w:rsidRDefault="005939CE" w:rsidP="005939CE">
      <w:pPr>
        <w:spacing w:before="60" w:after="60"/>
        <w:rPr>
          <w:sz w:val="22"/>
          <w:szCs w:val="22"/>
        </w:rPr>
      </w:pPr>
      <w:r w:rsidRPr="005939CE">
        <w:rPr>
          <w:sz w:val="22"/>
          <w:szCs w:val="22"/>
        </w:rPr>
        <w:t>2 University Street,</w:t>
      </w:r>
      <w:r w:rsidRPr="005939CE">
        <w:rPr>
          <w:sz w:val="22"/>
          <w:szCs w:val="22"/>
          <w:lang w:val="en-GB"/>
        </w:rPr>
        <w:t xml:space="preserve"> City of </w:t>
      </w:r>
      <w:r w:rsidRPr="005939CE">
        <w:rPr>
          <w:sz w:val="22"/>
          <w:szCs w:val="22"/>
        </w:rPr>
        <w:t>Tbilisi, Georgia</w:t>
      </w:r>
    </w:p>
    <w:p w14:paraId="32555DEB" w14:textId="77777777" w:rsidR="005939CE" w:rsidRPr="005939CE" w:rsidRDefault="005939CE" w:rsidP="005939CE">
      <w:pPr>
        <w:spacing w:before="60" w:after="60"/>
        <w:rPr>
          <w:sz w:val="22"/>
          <w:szCs w:val="22"/>
        </w:rPr>
      </w:pPr>
      <w:r w:rsidRPr="005939CE">
        <w:rPr>
          <w:sz w:val="22"/>
          <w:szCs w:val="22"/>
        </w:rPr>
        <w:t>8 Nikea II Lane, City of Kutaisi, Georgia</w:t>
      </w:r>
    </w:p>
    <w:p w14:paraId="1000D305" w14:textId="77777777" w:rsidR="005939CE" w:rsidRPr="005939CE" w:rsidRDefault="005939CE" w:rsidP="005939CE">
      <w:pPr>
        <w:pStyle w:val="Heading1"/>
        <w:rPr>
          <w:b/>
          <w:bCs/>
          <w:color w:val="auto"/>
          <w:sz w:val="24"/>
          <w:szCs w:val="24"/>
        </w:rPr>
      </w:pPr>
      <w:r w:rsidRPr="005939CE">
        <w:rPr>
          <w:rFonts w:ascii="Sylfaen" w:hAnsi="Sylfaen" w:cs="Sylfaen"/>
          <w:color w:val="auto"/>
          <w:sz w:val="24"/>
          <w:szCs w:val="24"/>
          <w:lang w:val="en-GB"/>
        </w:rPr>
        <w:t>Phone</w:t>
      </w:r>
      <w:r w:rsidRPr="005939CE">
        <w:rPr>
          <w:color w:val="auto"/>
          <w:sz w:val="24"/>
          <w:szCs w:val="24"/>
        </w:rPr>
        <w:t>: 032 2 25 04 84</w:t>
      </w:r>
    </w:p>
    <w:p w14:paraId="0AAC27B5" w14:textId="77777777" w:rsidR="005939CE" w:rsidRPr="005939CE" w:rsidRDefault="005939CE" w:rsidP="005939CE">
      <w:pPr>
        <w:pStyle w:val="Heading1"/>
        <w:rPr>
          <w:b/>
          <w:bCs/>
          <w:color w:val="auto"/>
          <w:sz w:val="24"/>
          <w:szCs w:val="24"/>
        </w:rPr>
      </w:pPr>
      <w:r w:rsidRPr="005939CE">
        <w:rPr>
          <w:color w:val="auto"/>
          <w:sz w:val="24"/>
          <w:szCs w:val="24"/>
        </w:rPr>
        <w:t xml:space="preserve">E-mail.: </w:t>
      </w:r>
      <w:hyperlink r:id="rId6" w:history="1">
        <w:r w:rsidRPr="005939CE">
          <w:rPr>
            <w:rStyle w:val="Hyperlink"/>
            <w:sz w:val="24"/>
            <w:szCs w:val="24"/>
          </w:rPr>
          <w:t>cve@tsu.ge</w:t>
        </w:r>
      </w:hyperlink>
    </w:p>
    <w:p w14:paraId="097C09C6" w14:textId="77777777" w:rsidR="005939CE" w:rsidRPr="005939CE" w:rsidRDefault="005939CE" w:rsidP="005939CE">
      <w:pPr>
        <w:pStyle w:val="Heading1"/>
        <w:rPr>
          <w:b/>
          <w:bCs/>
          <w:color w:val="auto"/>
          <w:sz w:val="24"/>
          <w:szCs w:val="24"/>
        </w:rPr>
      </w:pPr>
      <w:r w:rsidRPr="005939CE">
        <w:rPr>
          <w:color w:val="auto"/>
          <w:sz w:val="24"/>
          <w:szCs w:val="24"/>
        </w:rPr>
        <w:t xml:space="preserve">Webpage: </w:t>
      </w:r>
      <w:hyperlink r:id="rId7" w:history="1">
        <w:r w:rsidRPr="005939CE">
          <w:rPr>
            <w:rStyle w:val="Hyperlink"/>
            <w:sz w:val="24"/>
            <w:szCs w:val="24"/>
          </w:rPr>
          <w:t>https://www.tsu.ge/en/vocational-center</w:t>
        </w:r>
      </w:hyperlink>
      <w:r w:rsidRPr="005939CE">
        <w:rPr>
          <w:color w:val="auto"/>
          <w:sz w:val="24"/>
          <w:szCs w:val="24"/>
        </w:rPr>
        <w:t xml:space="preserve"> </w:t>
      </w:r>
    </w:p>
    <w:p w14:paraId="768F9B30" w14:textId="77777777" w:rsidR="005939CE" w:rsidRPr="005939CE" w:rsidRDefault="005939CE" w:rsidP="005939CE">
      <w:pPr>
        <w:pStyle w:val="Heading1"/>
        <w:rPr>
          <w:b/>
          <w:bCs/>
          <w:color w:val="auto"/>
          <w:sz w:val="24"/>
          <w:szCs w:val="24"/>
        </w:rPr>
      </w:pPr>
      <w:r w:rsidRPr="005939CE">
        <w:rPr>
          <w:color w:val="auto"/>
          <w:sz w:val="24"/>
          <w:szCs w:val="24"/>
        </w:rPr>
        <w:t xml:space="preserve">Facebook.: </w:t>
      </w:r>
      <w:hyperlink r:id="rId8" w:history="1">
        <w:r w:rsidRPr="005939CE">
          <w:rPr>
            <w:rStyle w:val="Hyperlink"/>
            <w:sz w:val="24"/>
            <w:szCs w:val="24"/>
          </w:rPr>
          <w:t>www.fb.com/TSUVET</w:t>
        </w:r>
      </w:hyperlink>
      <w:r w:rsidRPr="005939CE">
        <w:rPr>
          <w:color w:val="auto"/>
          <w:sz w:val="24"/>
          <w:szCs w:val="24"/>
        </w:rPr>
        <w:t xml:space="preserve"> </w:t>
      </w:r>
    </w:p>
    <w:p w14:paraId="105C9EAC" w14:textId="77777777" w:rsidR="006E2AAA" w:rsidRDefault="006E2AAA" w:rsidP="006E2AAA">
      <w:pPr>
        <w:spacing w:after="100"/>
        <w:rPr>
          <w:b/>
          <w:bCs/>
          <w:sz w:val="28"/>
          <w:szCs w:val="28"/>
        </w:rPr>
      </w:pPr>
    </w:p>
    <w:p w14:paraId="44998247" w14:textId="77777777" w:rsidR="005939CE" w:rsidRDefault="005939CE" w:rsidP="006E2AAA">
      <w:pPr>
        <w:spacing w:after="100"/>
      </w:pPr>
    </w:p>
    <w:p w14:paraId="4DDEB070" w14:textId="77777777" w:rsidR="001C555D" w:rsidRPr="00E10538" w:rsidRDefault="00000000">
      <w:pPr>
        <w:pStyle w:val="Heading1"/>
        <w:rPr>
          <w:b/>
          <w:bCs/>
          <w:sz w:val="28"/>
          <w:szCs w:val="28"/>
        </w:rPr>
      </w:pPr>
      <w:proofErr w:type="spellStart"/>
      <w:r w:rsidRPr="00E10538">
        <w:rPr>
          <w:b/>
          <w:bCs/>
          <w:color w:val="auto"/>
          <w:sz w:val="24"/>
          <w:szCs w:val="24"/>
        </w:rPr>
        <w:t>Programme</w:t>
      </w:r>
      <w:proofErr w:type="spellEnd"/>
      <w:r w:rsidRPr="00E10538">
        <w:rPr>
          <w:b/>
          <w:bCs/>
          <w:color w:val="auto"/>
          <w:sz w:val="24"/>
          <w:szCs w:val="24"/>
        </w:rPr>
        <w:t xml:space="preserve"> Overview</w:t>
      </w:r>
    </w:p>
    <w:p w14:paraId="7323864F" w14:textId="77777777" w:rsidR="001C555D" w:rsidRDefault="00000000" w:rsidP="006E2AAA">
      <w:pPr>
        <w:spacing w:after="1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The Administrative Services Management </w:t>
      </w:r>
      <w:proofErr w:type="spellStart"/>
      <w:r>
        <w:rPr>
          <w:sz w:val="22"/>
          <w:szCs w:val="22"/>
        </w:rPr>
        <w:t>programme</w:t>
      </w:r>
      <w:proofErr w:type="spellEnd"/>
      <w:r>
        <w:rPr>
          <w:sz w:val="22"/>
          <w:szCs w:val="22"/>
        </w:rPr>
        <w:t xml:space="preserve"> is developed based on the national vocational education standard “Administrative Services” (Registration Code: 04.3.1). It aims to develop and implement a vocational education </w:t>
      </w:r>
      <w:proofErr w:type="spellStart"/>
      <w:r>
        <w:rPr>
          <w:sz w:val="22"/>
          <w:szCs w:val="22"/>
        </w:rPr>
        <w:t>programme</w:t>
      </w:r>
      <w:proofErr w:type="spellEnd"/>
      <w:r>
        <w:rPr>
          <w:sz w:val="22"/>
          <w:szCs w:val="22"/>
        </w:rPr>
        <w:t xml:space="preserve"> that prepares personnel competitive in both the local and international </w:t>
      </w:r>
      <w:proofErr w:type="spellStart"/>
      <w:r>
        <w:rPr>
          <w:sz w:val="22"/>
          <w:szCs w:val="22"/>
        </w:rPr>
        <w:t>labour</w:t>
      </w:r>
      <w:proofErr w:type="spellEnd"/>
      <w:r>
        <w:rPr>
          <w:sz w:val="22"/>
          <w:szCs w:val="22"/>
        </w:rPr>
        <w:t xml:space="preserve"> markets.</w:t>
      </w:r>
    </w:p>
    <w:p w14:paraId="6EFB65F3" w14:textId="77777777" w:rsidR="006E2AAA" w:rsidRDefault="006E2AAA" w:rsidP="006E2AAA">
      <w:pPr>
        <w:spacing w:after="160"/>
        <w:jc w:val="both"/>
      </w:pPr>
    </w:p>
    <w:p w14:paraId="3ED3D7C4" w14:textId="269ABEDD" w:rsidR="001C555D" w:rsidRDefault="00000000" w:rsidP="005939CE">
      <w:pPr>
        <w:spacing w:after="160"/>
        <w:rPr>
          <w:sz w:val="22"/>
          <w:szCs w:val="22"/>
        </w:rPr>
      </w:pPr>
      <w:r w:rsidRPr="007D6004">
        <w:rPr>
          <w:b/>
          <w:bCs/>
          <w:sz w:val="24"/>
          <w:szCs w:val="24"/>
        </w:rPr>
        <w:t>Qualification Awarded:</w:t>
      </w:r>
      <w:r w:rsidR="00920726">
        <w:rPr>
          <w:sz w:val="22"/>
          <w:szCs w:val="22"/>
        </w:rPr>
        <w:t xml:space="preserve"> </w:t>
      </w:r>
      <w:r>
        <w:rPr>
          <w:sz w:val="22"/>
          <w:szCs w:val="22"/>
        </w:rPr>
        <w:t>Secondary Vocational Qualification in Administrative Services</w:t>
      </w:r>
    </w:p>
    <w:p w14:paraId="1C8AEC9C" w14:textId="77777777" w:rsidR="00920726" w:rsidRPr="00920726" w:rsidRDefault="00920726" w:rsidP="005939CE">
      <w:pPr>
        <w:spacing w:after="160"/>
        <w:rPr>
          <w:sz w:val="22"/>
          <w:szCs w:val="22"/>
        </w:rPr>
      </w:pPr>
    </w:p>
    <w:p w14:paraId="60095F0E" w14:textId="639CA3A0" w:rsidR="001C555D" w:rsidRDefault="00000000" w:rsidP="005939CE">
      <w:pPr>
        <w:spacing w:after="160"/>
      </w:pPr>
      <w:r w:rsidRPr="005939CE">
        <w:rPr>
          <w:sz w:val="22"/>
          <w:szCs w:val="22"/>
        </w:rPr>
        <w:t>ISCED Code</w:t>
      </w:r>
      <w:r w:rsidRPr="005939CE">
        <w:rPr>
          <w:b/>
          <w:bCs/>
          <w:sz w:val="22"/>
          <w:szCs w:val="22"/>
        </w:rPr>
        <w:t>:</w:t>
      </w:r>
      <w:r>
        <w:rPr>
          <w:sz w:val="22"/>
          <w:szCs w:val="22"/>
        </w:rPr>
        <w:t xml:space="preserve"> 0413 </w:t>
      </w:r>
      <w:r w:rsidR="006E2AAA">
        <w:rPr>
          <w:sz w:val="22"/>
          <w:szCs w:val="22"/>
        </w:rPr>
        <w:t xml:space="preserve">- </w:t>
      </w:r>
      <w:r>
        <w:rPr>
          <w:sz w:val="22"/>
          <w:szCs w:val="22"/>
        </w:rPr>
        <w:t>Management and Administration</w:t>
      </w:r>
    </w:p>
    <w:p w14:paraId="227E171C" w14:textId="77777777" w:rsidR="00E10538" w:rsidRDefault="00000000" w:rsidP="00E10538">
      <w:pPr>
        <w:spacing w:after="160"/>
        <w:rPr>
          <w:sz w:val="22"/>
          <w:szCs w:val="22"/>
        </w:rPr>
      </w:pPr>
      <w:r>
        <w:rPr>
          <w:sz w:val="22"/>
          <w:szCs w:val="22"/>
        </w:rPr>
        <w:t>National Qualifications Framework (NQF) Level: 4</w:t>
      </w:r>
      <w:r w:rsidR="00E10538" w:rsidRPr="00E10538">
        <w:rPr>
          <w:sz w:val="22"/>
          <w:szCs w:val="22"/>
        </w:rPr>
        <w:t xml:space="preserve"> </w:t>
      </w:r>
    </w:p>
    <w:p w14:paraId="36912416" w14:textId="4CB6F912" w:rsidR="00E10538" w:rsidRDefault="00E10538" w:rsidP="00E10538">
      <w:pPr>
        <w:spacing w:after="160"/>
      </w:pPr>
      <w:r>
        <w:rPr>
          <w:sz w:val="22"/>
          <w:szCs w:val="22"/>
        </w:rPr>
        <w:t>National Classifier of Economic Activities Code: 82.19.0</w:t>
      </w:r>
    </w:p>
    <w:p w14:paraId="79221DF4" w14:textId="17D902A4" w:rsidR="00E10538" w:rsidRDefault="00E10538" w:rsidP="00E10538">
      <w:pPr>
        <w:spacing w:after="160"/>
      </w:pPr>
      <w:r>
        <w:rPr>
          <w:sz w:val="22"/>
          <w:szCs w:val="22"/>
        </w:rPr>
        <w:t xml:space="preserve">International Standard Classification of Occupations - ISCO Codes: 3343 </w:t>
      </w:r>
      <w:r w:rsidR="00920726">
        <w:rPr>
          <w:sz w:val="22"/>
          <w:szCs w:val="22"/>
        </w:rPr>
        <w:t xml:space="preserve">- </w:t>
      </w:r>
      <w:r>
        <w:rPr>
          <w:sz w:val="22"/>
          <w:szCs w:val="22"/>
        </w:rPr>
        <w:t>Administrative and Executive Secretaries, 3341</w:t>
      </w:r>
      <w:r w:rsidR="00920726">
        <w:rPr>
          <w:sz w:val="22"/>
          <w:szCs w:val="22"/>
        </w:rPr>
        <w:t xml:space="preserve"> -</w:t>
      </w:r>
      <w:r>
        <w:rPr>
          <w:sz w:val="22"/>
          <w:szCs w:val="22"/>
        </w:rPr>
        <w:t xml:space="preserve"> Office Supervisors</w:t>
      </w:r>
      <w:r w:rsidR="00920726">
        <w:rPr>
          <w:sz w:val="22"/>
          <w:szCs w:val="22"/>
        </w:rPr>
        <w:t>.</w:t>
      </w:r>
    </w:p>
    <w:p w14:paraId="629088A8" w14:textId="2CE42229" w:rsidR="001C555D" w:rsidRDefault="001C555D" w:rsidP="005939CE">
      <w:pPr>
        <w:spacing w:after="200"/>
      </w:pPr>
    </w:p>
    <w:p w14:paraId="5DD77670" w14:textId="77777777" w:rsidR="001C555D" w:rsidRPr="00E10538" w:rsidRDefault="00000000">
      <w:pPr>
        <w:pStyle w:val="Heading1"/>
        <w:rPr>
          <w:b/>
          <w:bCs/>
          <w:color w:val="auto"/>
          <w:sz w:val="24"/>
          <w:szCs w:val="24"/>
        </w:rPr>
      </w:pPr>
      <w:r w:rsidRPr="00E10538">
        <w:rPr>
          <w:b/>
          <w:bCs/>
          <w:color w:val="auto"/>
          <w:sz w:val="24"/>
          <w:szCs w:val="24"/>
        </w:rPr>
        <w:t>Admission Requirements</w:t>
      </w:r>
    </w:p>
    <w:p w14:paraId="2DE785A0" w14:textId="77777777" w:rsidR="001C555D" w:rsidRPr="007D6004" w:rsidRDefault="00000000" w:rsidP="007D6004">
      <w:pPr>
        <w:pStyle w:val="ListParagraph"/>
        <w:numPr>
          <w:ilvl w:val="0"/>
          <w:numId w:val="3"/>
        </w:numPr>
        <w:spacing w:after="100"/>
        <w:rPr>
          <w:sz w:val="22"/>
          <w:szCs w:val="22"/>
        </w:rPr>
      </w:pPr>
      <w:r w:rsidRPr="007D6004">
        <w:rPr>
          <w:sz w:val="22"/>
          <w:szCs w:val="22"/>
        </w:rPr>
        <w:t>Completion of general secondary education</w:t>
      </w:r>
    </w:p>
    <w:p w14:paraId="428BD2F9" w14:textId="77777777" w:rsidR="005939CE" w:rsidRDefault="005939CE" w:rsidP="006E2AAA">
      <w:pPr>
        <w:spacing w:after="100"/>
      </w:pPr>
    </w:p>
    <w:p w14:paraId="25FE03EC" w14:textId="77777777" w:rsidR="001C555D" w:rsidRPr="00E10538" w:rsidRDefault="00000000">
      <w:pPr>
        <w:pStyle w:val="Heading1"/>
        <w:rPr>
          <w:b/>
          <w:bCs/>
          <w:color w:val="auto"/>
          <w:sz w:val="24"/>
          <w:szCs w:val="24"/>
        </w:rPr>
      </w:pPr>
      <w:proofErr w:type="spellStart"/>
      <w:r w:rsidRPr="00E10538">
        <w:rPr>
          <w:b/>
          <w:bCs/>
          <w:color w:val="auto"/>
          <w:sz w:val="24"/>
          <w:szCs w:val="24"/>
        </w:rPr>
        <w:t>Programme</w:t>
      </w:r>
      <w:proofErr w:type="spellEnd"/>
      <w:r w:rsidRPr="00E10538">
        <w:rPr>
          <w:b/>
          <w:bCs/>
          <w:color w:val="auto"/>
          <w:sz w:val="24"/>
          <w:szCs w:val="24"/>
        </w:rPr>
        <w:t xml:space="preserve"> Structure</w:t>
      </w:r>
    </w:p>
    <w:p w14:paraId="3BA68407" w14:textId="34F7759D" w:rsidR="001C555D" w:rsidRPr="005939CE" w:rsidRDefault="00000000" w:rsidP="005939CE">
      <w:pPr>
        <w:spacing w:after="160"/>
        <w:jc w:val="both"/>
      </w:pPr>
      <w:r>
        <w:rPr>
          <w:sz w:val="22"/>
          <w:szCs w:val="22"/>
        </w:rPr>
        <w:t xml:space="preserve">The </w:t>
      </w:r>
      <w:proofErr w:type="spellStart"/>
      <w:r>
        <w:rPr>
          <w:sz w:val="22"/>
          <w:szCs w:val="22"/>
        </w:rPr>
        <w:t>programme</w:t>
      </w:r>
      <w:proofErr w:type="spellEnd"/>
      <w:r>
        <w:rPr>
          <w:sz w:val="22"/>
          <w:szCs w:val="22"/>
        </w:rPr>
        <w:t xml:space="preserve"> comprises 70 ECTS credits for Georgian-speaking students (52 study weeks) and 100 ECTS credits for non-Georgian-speaking students (74 study weeks)</w:t>
      </w:r>
      <w:r w:rsidR="00017AFD">
        <w:rPr>
          <w:sz w:val="22"/>
          <w:szCs w:val="22"/>
        </w:rPr>
        <w:t xml:space="preserve">. </w:t>
      </w:r>
      <w:r>
        <w:rPr>
          <w:sz w:val="22"/>
          <w:szCs w:val="22"/>
        </w:rPr>
        <w:t>Georgian Language A2 and Georgian Language B1 modules are mandatory only for vocational students admitted through testing in Russian, Azerbaijani, or Armenian; for these students, instruction begins with the Georgian language modules.</w:t>
      </w:r>
    </w:p>
    <w:p w14:paraId="75764C2E" w14:textId="77777777" w:rsidR="006E2AAA" w:rsidRDefault="006E2AAA">
      <w:pPr>
        <w:spacing w:after="200"/>
      </w:pPr>
    </w:p>
    <w:p w14:paraId="7E23C300" w14:textId="4D8812AB" w:rsidR="001C555D" w:rsidRPr="007D6004" w:rsidRDefault="00000000">
      <w:pPr>
        <w:pStyle w:val="Heading2"/>
        <w:rPr>
          <w:b/>
          <w:bCs/>
          <w:color w:val="auto"/>
          <w:sz w:val="24"/>
          <w:szCs w:val="24"/>
        </w:rPr>
      </w:pPr>
      <w:r w:rsidRPr="007D6004">
        <w:rPr>
          <w:b/>
          <w:bCs/>
          <w:color w:val="auto"/>
          <w:sz w:val="24"/>
          <w:szCs w:val="24"/>
        </w:rPr>
        <w:lastRenderedPageBreak/>
        <w:t xml:space="preserve">General Modules 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6626"/>
        <w:gridCol w:w="1700"/>
      </w:tblGrid>
      <w:tr w:rsidR="001C555D" w14:paraId="7E3D5F5B" w14:textId="77777777" w:rsidTr="005939CE">
        <w:trPr>
          <w:tblHeader/>
        </w:trPr>
        <w:tc>
          <w:tcPr>
            <w:tcW w:w="700" w:type="dxa"/>
            <w:shd w:val="clear" w:color="auto" w:fill="D9E2F3" w:themeFill="accent1" w:themeFillTint="33"/>
            <w:vAlign w:val="center"/>
          </w:tcPr>
          <w:p w14:paraId="3CFCDBA0" w14:textId="47A2F508" w:rsidR="001C555D" w:rsidRDefault="00000000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N</w:t>
            </w:r>
          </w:p>
        </w:tc>
        <w:tc>
          <w:tcPr>
            <w:tcW w:w="6626" w:type="dxa"/>
            <w:shd w:val="clear" w:color="auto" w:fill="D9E2F3" w:themeFill="accent1" w:themeFillTint="33"/>
            <w:vAlign w:val="center"/>
          </w:tcPr>
          <w:p w14:paraId="4B825015" w14:textId="77777777" w:rsidR="001C555D" w:rsidRDefault="00000000">
            <w:r>
              <w:rPr>
                <w:b/>
                <w:bCs/>
                <w:sz w:val="21"/>
                <w:szCs w:val="21"/>
              </w:rPr>
              <w:t>Module Title</w:t>
            </w:r>
          </w:p>
        </w:tc>
        <w:tc>
          <w:tcPr>
            <w:tcW w:w="1700" w:type="dxa"/>
            <w:shd w:val="clear" w:color="auto" w:fill="D9E2F3" w:themeFill="accent1" w:themeFillTint="33"/>
            <w:vAlign w:val="center"/>
          </w:tcPr>
          <w:p w14:paraId="61470FFE" w14:textId="77777777" w:rsidR="001C555D" w:rsidRDefault="00000000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Credits</w:t>
            </w:r>
          </w:p>
        </w:tc>
      </w:tr>
      <w:tr w:rsidR="001C555D" w14:paraId="11DD3B72" w14:textId="77777777">
        <w:tc>
          <w:tcPr>
            <w:tcW w:w="700" w:type="dxa"/>
            <w:vAlign w:val="center"/>
          </w:tcPr>
          <w:p w14:paraId="13802F55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6626" w:type="dxa"/>
            <w:vAlign w:val="center"/>
          </w:tcPr>
          <w:p w14:paraId="37A47A5D" w14:textId="77777777" w:rsidR="001C555D" w:rsidRDefault="00000000">
            <w:r>
              <w:rPr>
                <w:sz w:val="21"/>
                <w:szCs w:val="21"/>
              </w:rPr>
              <w:t>Information Literacy</w:t>
            </w:r>
          </w:p>
        </w:tc>
        <w:tc>
          <w:tcPr>
            <w:tcW w:w="1700" w:type="dxa"/>
            <w:vAlign w:val="center"/>
          </w:tcPr>
          <w:p w14:paraId="3BF71B40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2</w:t>
            </w:r>
          </w:p>
        </w:tc>
      </w:tr>
      <w:tr w:rsidR="001C555D" w14:paraId="562D9978" w14:textId="77777777">
        <w:tc>
          <w:tcPr>
            <w:tcW w:w="700" w:type="dxa"/>
            <w:vAlign w:val="center"/>
          </w:tcPr>
          <w:p w14:paraId="6F3E4C0B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6626" w:type="dxa"/>
            <w:vAlign w:val="center"/>
          </w:tcPr>
          <w:p w14:paraId="43F834B6" w14:textId="77777777" w:rsidR="001C555D" w:rsidRDefault="00000000">
            <w:r>
              <w:rPr>
                <w:sz w:val="21"/>
                <w:szCs w:val="21"/>
              </w:rPr>
              <w:t>Entrepreneurship</w:t>
            </w:r>
          </w:p>
        </w:tc>
        <w:tc>
          <w:tcPr>
            <w:tcW w:w="1700" w:type="dxa"/>
            <w:vAlign w:val="center"/>
          </w:tcPr>
          <w:p w14:paraId="240B078E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4</w:t>
            </w:r>
          </w:p>
        </w:tc>
      </w:tr>
      <w:tr w:rsidR="001C555D" w14:paraId="4B291655" w14:textId="77777777">
        <w:tc>
          <w:tcPr>
            <w:tcW w:w="700" w:type="dxa"/>
            <w:vAlign w:val="center"/>
          </w:tcPr>
          <w:p w14:paraId="2E6563FE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6626" w:type="dxa"/>
            <w:vAlign w:val="center"/>
          </w:tcPr>
          <w:p w14:paraId="02B9C11F" w14:textId="77777777" w:rsidR="001C555D" w:rsidRDefault="00000000">
            <w:r>
              <w:rPr>
                <w:sz w:val="21"/>
                <w:szCs w:val="21"/>
              </w:rPr>
              <w:t>Personal Skills and Interpersonal Communication</w:t>
            </w:r>
          </w:p>
        </w:tc>
        <w:tc>
          <w:tcPr>
            <w:tcW w:w="1700" w:type="dxa"/>
            <w:vAlign w:val="center"/>
          </w:tcPr>
          <w:p w14:paraId="2B327E6E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2</w:t>
            </w:r>
          </w:p>
        </w:tc>
      </w:tr>
      <w:tr w:rsidR="001C555D" w14:paraId="2FDA5760" w14:textId="77777777">
        <w:tc>
          <w:tcPr>
            <w:tcW w:w="700" w:type="dxa"/>
            <w:vAlign w:val="center"/>
          </w:tcPr>
          <w:p w14:paraId="024A9998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6626" w:type="dxa"/>
            <w:vAlign w:val="center"/>
          </w:tcPr>
          <w:p w14:paraId="02F3001D" w14:textId="77777777" w:rsidR="001C555D" w:rsidRDefault="00000000">
            <w:r>
              <w:rPr>
                <w:sz w:val="21"/>
                <w:szCs w:val="21"/>
              </w:rPr>
              <w:t>Quantitative Literacy</w:t>
            </w:r>
          </w:p>
        </w:tc>
        <w:tc>
          <w:tcPr>
            <w:tcW w:w="1700" w:type="dxa"/>
            <w:vAlign w:val="center"/>
          </w:tcPr>
          <w:p w14:paraId="3F580C3D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2</w:t>
            </w:r>
          </w:p>
        </w:tc>
      </w:tr>
      <w:tr w:rsidR="001C555D" w14:paraId="7AC7FA48" w14:textId="77777777">
        <w:tc>
          <w:tcPr>
            <w:tcW w:w="700" w:type="dxa"/>
            <w:vAlign w:val="center"/>
          </w:tcPr>
          <w:p w14:paraId="6656BA31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6626" w:type="dxa"/>
            <w:vAlign w:val="center"/>
          </w:tcPr>
          <w:p w14:paraId="2831CC1C" w14:textId="77777777" w:rsidR="001C555D" w:rsidRDefault="00000000">
            <w:r>
              <w:rPr>
                <w:sz w:val="21"/>
                <w:szCs w:val="21"/>
              </w:rPr>
              <w:t>Civic Education</w:t>
            </w:r>
          </w:p>
        </w:tc>
        <w:tc>
          <w:tcPr>
            <w:tcW w:w="1700" w:type="dxa"/>
            <w:vAlign w:val="center"/>
          </w:tcPr>
          <w:p w14:paraId="19700DA4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2</w:t>
            </w:r>
          </w:p>
        </w:tc>
      </w:tr>
      <w:tr w:rsidR="001C555D" w14:paraId="1E479E9C" w14:textId="77777777">
        <w:tc>
          <w:tcPr>
            <w:tcW w:w="700" w:type="dxa"/>
            <w:vAlign w:val="center"/>
          </w:tcPr>
          <w:p w14:paraId="64D994B7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6626" w:type="dxa"/>
            <w:vAlign w:val="center"/>
          </w:tcPr>
          <w:p w14:paraId="0A2B145D" w14:textId="77777777" w:rsidR="001C555D" w:rsidRDefault="00000000">
            <w:r>
              <w:rPr>
                <w:sz w:val="21"/>
                <w:szCs w:val="21"/>
              </w:rPr>
              <w:t>Foreign Language</w:t>
            </w:r>
          </w:p>
        </w:tc>
        <w:tc>
          <w:tcPr>
            <w:tcW w:w="1700" w:type="dxa"/>
            <w:vAlign w:val="center"/>
          </w:tcPr>
          <w:p w14:paraId="31B8EC22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3</w:t>
            </w:r>
          </w:p>
        </w:tc>
      </w:tr>
      <w:tr w:rsidR="001C555D" w14:paraId="43E03EF3" w14:textId="77777777">
        <w:tc>
          <w:tcPr>
            <w:tcW w:w="700" w:type="dxa"/>
            <w:vAlign w:val="center"/>
          </w:tcPr>
          <w:p w14:paraId="3C9C7A5F" w14:textId="77777777" w:rsidR="001C555D" w:rsidRDefault="001C555D"/>
        </w:tc>
        <w:tc>
          <w:tcPr>
            <w:tcW w:w="6626" w:type="dxa"/>
            <w:vAlign w:val="center"/>
          </w:tcPr>
          <w:p w14:paraId="5A0F7516" w14:textId="77777777" w:rsidR="001C555D" w:rsidRDefault="00000000">
            <w:pPr>
              <w:jc w:val="right"/>
            </w:pPr>
            <w:r>
              <w:rPr>
                <w:b/>
                <w:bCs/>
                <w:sz w:val="21"/>
                <w:szCs w:val="21"/>
              </w:rPr>
              <w:t>Total</w:t>
            </w:r>
          </w:p>
        </w:tc>
        <w:tc>
          <w:tcPr>
            <w:tcW w:w="1700" w:type="dxa"/>
            <w:vAlign w:val="center"/>
          </w:tcPr>
          <w:p w14:paraId="1E0BC062" w14:textId="77777777" w:rsidR="001C555D" w:rsidRDefault="00000000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15</w:t>
            </w:r>
          </w:p>
        </w:tc>
      </w:tr>
    </w:tbl>
    <w:p w14:paraId="0CDBD7D5" w14:textId="77777777" w:rsidR="001C555D" w:rsidRPr="006E2AAA" w:rsidRDefault="001C555D">
      <w:pPr>
        <w:spacing w:after="200"/>
        <w:rPr>
          <w:b/>
          <w:bCs/>
          <w:sz w:val="18"/>
          <w:szCs w:val="18"/>
        </w:rPr>
      </w:pPr>
    </w:p>
    <w:p w14:paraId="68F3BAE7" w14:textId="7A6D48A0" w:rsidR="001C555D" w:rsidRPr="006E2AAA" w:rsidRDefault="00000000">
      <w:pPr>
        <w:pStyle w:val="Heading2"/>
        <w:rPr>
          <w:b/>
          <w:bCs/>
          <w:color w:val="auto"/>
          <w:sz w:val="24"/>
          <w:szCs w:val="24"/>
        </w:rPr>
      </w:pPr>
      <w:r w:rsidRPr="006E2AAA">
        <w:rPr>
          <w:b/>
          <w:bCs/>
          <w:color w:val="auto"/>
          <w:sz w:val="24"/>
          <w:szCs w:val="24"/>
        </w:rPr>
        <w:t xml:space="preserve">Professional Modules 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6626"/>
        <w:gridCol w:w="1700"/>
      </w:tblGrid>
      <w:tr w:rsidR="001C555D" w14:paraId="6CC1EEA8" w14:textId="77777777" w:rsidTr="005939CE">
        <w:trPr>
          <w:tblHeader/>
        </w:trPr>
        <w:tc>
          <w:tcPr>
            <w:tcW w:w="700" w:type="dxa"/>
            <w:shd w:val="clear" w:color="auto" w:fill="D9E2F3" w:themeFill="accent1" w:themeFillTint="33"/>
            <w:vAlign w:val="center"/>
          </w:tcPr>
          <w:p w14:paraId="6956166B" w14:textId="5C2FFD75" w:rsidR="001C555D" w:rsidRDefault="00000000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N</w:t>
            </w:r>
          </w:p>
        </w:tc>
        <w:tc>
          <w:tcPr>
            <w:tcW w:w="6626" w:type="dxa"/>
            <w:shd w:val="clear" w:color="auto" w:fill="D9E2F3" w:themeFill="accent1" w:themeFillTint="33"/>
            <w:vAlign w:val="center"/>
          </w:tcPr>
          <w:p w14:paraId="26A6F34B" w14:textId="77777777" w:rsidR="001C555D" w:rsidRDefault="00000000">
            <w:r>
              <w:rPr>
                <w:b/>
                <w:bCs/>
                <w:sz w:val="21"/>
                <w:szCs w:val="21"/>
              </w:rPr>
              <w:t>Module Title</w:t>
            </w:r>
          </w:p>
        </w:tc>
        <w:tc>
          <w:tcPr>
            <w:tcW w:w="1700" w:type="dxa"/>
            <w:shd w:val="clear" w:color="auto" w:fill="D9E2F3" w:themeFill="accent1" w:themeFillTint="33"/>
            <w:vAlign w:val="center"/>
          </w:tcPr>
          <w:p w14:paraId="6DD057B7" w14:textId="77777777" w:rsidR="001C555D" w:rsidRDefault="00000000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Credits</w:t>
            </w:r>
          </w:p>
        </w:tc>
      </w:tr>
      <w:tr w:rsidR="001C555D" w14:paraId="7CEDBA6A" w14:textId="77777777">
        <w:tc>
          <w:tcPr>
            <w:tcW w:w="700" w:type="dxa"/>
            <w:vAlign w:val="center"/>
          </w:tcPr>
          <w:p w14:paraId="66ED8184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6626" w:type="dxa"/>
            <w:vAlign w:val="center"/>
          </w:tcPr>
          <w:p w14:paraId="408E80BE" w14:textId="77777777" w:rsidR="001C555D" w:rsidRDefault="00000000">
            <w:r>
              <w:rPr>
                <w:sz w:val="21"/>
                <w:szCs w:val="21"/>
              </w:rPr>
              <w:t>Introductory Practice – Administrative Services</w:t>
            </w:r>
          </w:p>
        </w:tc>
        <w:tc>
          <w:tcPr>
            <w:tcW w:w="1700" w:type="dxa"/>
            <w:vAlign w:val="center"/>
          </w:tcPr>
          <w:p w14:paraId="35EDC00E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2</w:t>
            </w:r>
          </w:p>
        </w:tc>
      </w:tr>
      <w:tr w:rsidR="001C555D" w14:paraId="40E1B1DE" w14:textId="77777777">
        <w:tc>
          <w:tcPr>
            <w:tcW w:w="700" w:type="dxa"/>
            <w:vAlign w:val="center"/>
          </w:tcPr>
          <w:p w14:paraId="471572D6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6626" w:type="dxa"/>
            <w:vAlign w:val="center"/>
          </w:tcPr>
          <w:p w14:paraId="1CE35F2D" w14:textId="77777777" w:rsidR="001C555D" w:rsidRDefault="00000000">
            <w:r>
              <w:rPr>
                <w:sz w:val="21"/>
                <w:szCs w:val="21"/>
              </w:rPr>
              <w:t>Preparation of Document Requisites and Forms</w:t>
            </w:r>
          </w:p>
        </w:tc>
        <w:tc>
          <w:tcPr>
            <w:tcW w:w="1700" w:type="dxa"/>
            <w:vAlign w:val="center"/>
          </w:tcPr>
          <w:p w14:paraId="59C6F63F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3</w:t>
            </w:r>
          </w:p>
        </w:tc>
      </w:tr>
      <w:tr w:rsidR="001C555D" w14:paraId="705887B7" w14:textId="77777777">
        <w:tc>
          <w:tcPr>
            <w:tcW w:w="700" w:type="dxa"/>
            <w:vAlign w:val="center"/>
          </w:tcPr>
          <w:p w14:paraId="2D716977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6626" w:type="dxa"/>
            <w:vAlign w:val="center"/>
          </w:tcPr>
          <w:p w14:paraId="72E7CF92" w14:textId="77777777" w:rsidR="001C555D" w:rsidRDefault="00000000">
            <w:r>
              <w:rPr>
                <w:sz w:val="21"/>
                <w:szCs w:val="21"/>
              </w:rPr>
              <w:t>Organization of Correspondence</w:t>
            </w:r>
          </w:p>
        </w:tc>
        <w:tc>
          <w:tcPr>
            <w:tcW w:w="1700" w:type="dxa"/>
            <w:vAlign w:val="center"/>
          </w:tcPr>
          <w:p w14:paraId="42130FF8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3</w:t>
            </w:r>
          </w:p>
        </w:tc>
      </w:tr>
      <w:tr w:rsidR="001C555D" w14:paraId="5710D741" w14:textId="77777777">
        <w:tc>
          <w:tcPr>
            <w:tcW w:w="700" w:type="dxa"/>
            <w:vAlign w:val="center"/>
          </w:tcPr>
          <w:p w14:paraId="0F5B6388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6626" w:type="dxa"/>
            <w:vAlign w:val="center"/>
          </w:tcPr>
          <w:p w14:paraId="4006092F" w14:textId="77777777" w:rsidR="001C555D" w:rsidRDefault="00000000">
            <w:r>
              <w:rPr>
                <w:sz w:val="21"/>
                <w:szCs w:val="21"/>
              </w:rPr>
              <w:t>Preparation of Administrative (Directive) Documents</w:t>
            </w:r>
          </w:p>
        </w:tc>
        <w:tc>
          <w:tcPr>
            <w:tcW w:w="1700" w:type="dxa"/>
            <w:vAlign w:val="center"/>
          </w:tcPr>
          <w:p w14:paraId="429B336E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5</w:t>
            </w:r>
          </w:p>
        </w:tc>
      </w:tr>
      <w:tr w:rsidR="001C555D" w14:paraId="4B90CBC2" w14:textId="77777777">
        <w:tc>
          <w:tcPr>
            <w:tcW w:w="700" w:type="dxa"/>
            <w:vAlign w:val="center"/>
          </w:tcPr>
          <w:p w14:paraId="3C1EBFB7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6626" w:type="dxa"/>
            <w:vAlign w:val="center"/>
          </w:tcPr>
          <w:p w14:paraId="02ADA6ED" w14:textId="77777777" w:rsidR="001C555D" w:rsidRDefault="00000000">
            <w:r>
              <w:rPr>
                <w:sz w:val="21"/>
                <w:szCs w:val="21"/>
              </w:rPr>
              <w:t>Application of Normative Acts</w:t>
            </w:r>
          </w:p>
        </w:tc>
        <w:tc>
          <w:tcPr>
            <w:tcW w:w="1700" w:type="dxa"/>
            <w:vAlign w:val="center"/>
          </w:tcPr>
          <w:p w14:paraId="5AE98499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2</w:t>
            </w:r>
          </w:p>
        </w:tc>
      </w:tr>
      <w:tr w:rsidR="001C555D" w14:paraId="69E15A8F" w14:textId="77777777">
        <w:tc>
          <w:tcPr>
            <w:tcW w:w="700" w:type="dxa"/>
            <w:vAlign w:val="center"/>
          </w:tcPr>
          <w:p w14:paraId="0CE5AAB8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6626" w:type="dxa"/>
            <w:vAlign w:val="center"/>
          </w:tcPr>
          <w:p w14:paraId="61D31521" w14:textId="77777777" w:rsidR="001C555D" w:rsidRDefault="00000000">
            <w:r>
              <w:rPr>
                <w:sz w:val="21"/>
                <w:szCs w:val="21"/>
              </w:rPr>
              <w:t>Production of Information-Reference Documents</w:t>
            </w:r>
          </w:p>
        </w:tc>
        <w:tc>
          <w:tcPr>
            <w:tcW w:w="1700" w:type="dxa"/>
            <w:vAlign w:val="center"/>
          </w:tcPr>
          <w:p w14:paraId="79DE8D58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5</w:t>
            </w:r>
          </w:p>
        </w:tc>
      </w:tr>
      <w:tr w:rsidR="001C555D" w14:paraId="11A7D2AB" w14:textId="77777777">
        <w:tc>
          <w:tcPr>
            <w:tcW w:w="700" w:type="dxa"/>
            <w:vAlign w:val="center"/>
          </w:tcPr>
          <w:p w14:paraId="055C07E1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6626" w:type="dxa"/>
            <w:vAlign w:val="center"/>
          </w:tcPr>
          <w:p w14:paraId="36A6F3BE" w14:textId="77777777" w:rsidR="001C555D" w:rsidRDefault="00000000">
            <w:r>
              <w:rPr>
                <w:sz w:val="21"/>
                <w:szCs w:val="21"/>
              </w:rPr>
              <w:t>Administrative Assistance</w:t>
            </w:r>
          </w:p>
        </w:tc>
        <w:tc>
          <w:tcPr>
            <w:tcW w:w="1700" w:type="dxa"/>
            <w:vAlign w:val="center"/>
          </w:tcPr>
          <w:p w14:paraId="3DE191EC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7</w:t>
            </w:r>
          </w:p>
        </w:tc>
      </w:tr>
      <w:tr w:rsidR="001C555D" w14:paraId="0B19BE44" w14:textId="77777777">
        <w:tc>
          <w:tcPr>
            <w:tcW w:w="700" w:type="dxa"/>
            <w:vAlign w:val="center"/>
          </w:tcPr>
          <w:p w14:paraId="6E49ABFB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6626" w:type="dxa"/>
            <w:vAlign w:val="center"/>
          </w:tcPr>
          <w:p w14:paraId="1B57AF6D" w14:textId="77777777" w:rsidR="001C555D" w:rsidRDefault="00000000">
            <w:r>
              <w:rPr>
                <w:sz w:val="21"/>
                <w:szCs w:val="21"/>
              </w:rPr>
              <w:t>Working with Financial Documents</w:t>
            </w:r>
          </w:p>
        </w:tc>
        <w:tc>
          <w:tcPr>
            <w:tcW w:w="1700" w:type="dxa"/>
            <w:vAlign w:val="center"/>
          </w:tcPr>
          <w:p w14:paraId="0DF1AA2A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2</w:t>
            </w:r>
          </w:p>
        </w:tc>
      </w:tr>
      <w:tr w:rsidR="001C555D" w14:paraId="47AA8901" w14:textId="77777777">
        <w:tc>
          <w:tcPr>
            <w:tcW w:w="700" w:type="dxa"/>
            <w:vAlign w:val="center"/>
          </w:tcPr>
          <w:p w14:paraId="75A4E23C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6626" w:type="dxa"/>
            <w:vAlign w:val="center"/>
          </w:tcPr>
          <w:p w14:paraId="51880617" w14:textId="77777777" w:rsidR="001C555D" w:rsidRDefault="00000000">
            <w:r>
              <w:rPr>
                <w:sz w:val="21"/>
                <w:szCs w:val="21"/>
              </w:rPr>
              <w:t>Procurement and Supply</w:t>
            </w:r>
          </w:p>
        </w:tc>
        <w:tc>
          <w:tcPr>
            <w:tcW w:w="1700" w:type="dxa"/>
            <w:vAlign w:val="center"/>
          </w:tcPr>
          <w:p w14:paraId="6A5E8894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5</w:t>
            </w:r>
          </w:p>
        </w:tc>
      </w:tr>
      <w:tr w:rsidR="001C555D" w14:paraId="453DFB55" w14:textId="77777777">
        <w:tc>
          <w:tcPr>
            <w:tcW w:w="700" w:type="dxa"/>
            <w:vAlign w:val="center"/>
          </w:tcPr>
          <w:p w14:paraId="7456D323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16</w:t>
            </w:r>
          </w:p>
        </w:tc>
        <w:tc>
          <w:tcPr>
            <w:tcW w:w="6626" w:type="dxa"/>
            <w:vAlign w:val="center"/>
          </w:tcPr>
          <w:p w14:paraId="41EED582" w14:textId="77777777" w:rsidR="001C555D" w:rsidRDefault="00000000">
            <w:r>
              <w:rPr>
                <w:sz w:val="21"/>
                <w:szCs w:val="21"/>
              </w:rPr>
              <w:t>Working with Written Text</w:t>
            </w:r>
          </w:p>
        </w:tc>
        <w:tc>
          <w:tcPr>
            <w:tcW w:w="1700" w:type="dxa"/>
            <w:vAlign w:val="center"/>
          </w:tcPr>
          <w:p w14:paraId="0281B65F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5</w:t>
            </w:r>
          </w:p>
        </w:tc>
      </w:tr>
      <w:tr w:rsidR="001C555D" w14:paraId="61C0E6AC" w14:textId="77777777">
        <w:tc>
          <w:tcPr>
            <w:tcW w:w="700" w:type="dxa"/>
            <w:vAlign w:val="center"/>
          </w:tcPr>
          <w:p w14:paraId="75DFB4C9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17</w:t>
            </w:r>
          </w:p>
        </w:tc>
        <w:tc>
          <w:tcPr>
            <w:tcW w:w="6626" w:type="dxa"/>
            <w:vAlign w:val="center"/>
          </w:tcPr>
          <w:p w14:paraId="222769C0" w14:textId="77777777" w:rsidR="001C555D" w:rsidRDefault="00000000">
            <w:r>
              <w:rPr>
                <w:sz w:val="21"/>
                <w:szCs w:val="21"/>
              </w:rPr>
              <w:t>Preparation of Documents for Archiving</w:t>
            </w:r>
          </w:p>
        </w:tc>
        <w:tc>
          <w:tcPr>
            <w:tcW w:w="1700" w:type="dxa"/>
            <w:vAlign w:val="center"/>
          </w:tcPr>
          <w:p w14:paraId="5D109F6C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4</w:t>
            </w:r>
          </w:p>
        </w:tc>
      </w:tr>
      <w:tr w:rsidR="001C555D" w14:paraId="05C13748" w14:textId="77777777">
        <w:tc>
          <w:tcPr>
            <w:tcW w:w="700" w:type="dxa"/>
            <w:vAlign w:val="center"/>
          </w:tcPr>
          <w:p w14:paraId="405E38AA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18</w:t>
            </w:r>
          </w:p>
        </w:tc>
        <w:tc>
          <w:tcPr>
            <w:tcW w:w="6626" w:type="dxa"/>
            <w:vAlign w:val="center"/>
          </w:tcPr>
          <w:p w14:paraId="79B0A5F9" w14:textId="77777777" w:rsidR="001C555D" w:rsidRDefault="00000000">
            <w:r>
              <w:rPr>
                <w:sz w:val="21"/>
                <w:szCs w:val="21"/>
              </w:rPr>
              <w:t>Preparation of Organizational Document Drafts</w:t>
            </w:r>
          </w:p>
        </w:tc>
        <w:tc>
          <w:tcPr>
            <w:tcW w:w="1700" w:type="dxa"/>
            <w:vAlign w:val="center"/>
          </w:tcPr>
          <w:p w14:paraId="08DC47F5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2</w:t>
            </w:r>
          </w:p>
        </w:tc>
      </w:tr>
      <w:tr w:rsidR="001C555D" w14:paraId="2389A5F9" w14:textId="77777777">
        <w:tc>
          <w:tcPr>
            <w:tcW w:w="700" w:type="dxa"/>
            <w:vAlign w:val="center"/>
          </w:tcPr>
          <w:p w14:paraId="60727E40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19</w:t>
            </w:r>
          </w:p>
        </w:tc>
        <w:tc>
          <w:tcPr>
            <w:tcW w:w="6626" w:type="dxa"/>
            <w:vAlign w:val="center"/>
          </w:tcPr>
          <w:p w14:paraId="236246D3" w14:textId="77777777" w:rsidR="001C555D" w:rsidRDefault="00000000">
            <w:r>
              <w:rPr>
                <w:sz w:val="21"/>
                <w:szCs w:val="21"/>
              </w:rPr>
              <w:t>General Management Concepts and Personnel Documentation</w:t>
            </w:r>
          </w:p>
        </w:tc>
        <w:tc>
          <w:tcPr>
            <w:tcW w:w="1700" w:type="dxa"/>
            <w:vAlign w:val="center"/>
          </w:tcPr>
          <w:p w14:paraId="0C43E3DF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5</w:t>
            </w:r>
          </w:p>
        </w:tc>
      </w:tr>
      <w:tr w:rsidR="001C555D" w14:paraId="572899CC" w14:textId="77777777">
        <w:tc>
          <w:tcPr>
            <w:tcW w:w="700" w:type="dxa"/>
            <w:vAlign w:val="center"/>
          </w:tcPr>
          <w:p w14:paraId="72B111A1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20</w:t>
            </w:r>
          </w:p>
        </w:tc>
        <w:tc>
          <w:tcPr>
            <w:tcW w:w="6626" w:type="dxa"/>
            <w:vAlign w:val="center"/>
          </w:tcPr>
          <w:p w14:paraId="0DFE34F8" w14:textId="77777777" w:rsidR="001C555D" w:rsidRDefault="00000000">
            <w:r>
              <w:rPr>
                <w:sz w:val="21"/>
                <w:szCs w:val="21"/>
              </w:rPr>
              <w:t>Practical Training (Work Placement) – Administrative Services</w:t>
            </w:r>
          </w:p>
        </w:tc>
        <w:tc>
          <w:tcPr>
            <w:tcW w:w="1700" w:type="dxa"/>
            <w:vAlign w:val="center"/>
          </w:tcPr>
          <w:p w14:paraId="6C42BBB9" w14:textId="77777777" w:rsidR="001C555D" w:rsidRDefault="00000000">
            <w:pPr>
              <w:jc w:val="center"/>
            </w:pPr>
            <w:r>
              <w:rPr>
                <w:sz w:val="21"/>
                <w:szCs w:val="21"/>
              </w:rPr>
              <w:t>5</w:t>
            </w:r>
          </w:p>
        </w:tc>
      </w:tr>
      <w:tr w:rsidR="001C555D" w14:paraId="3163FE8B" w14:textId="77777777">
        <w:tc>
          <w:tcPr>
            <w:tcW w:w="700" w:type="dxa"/>
            <w:vAlign w:val="center"/>
          </w:tcPr>
          <w:p w14:paraId="4BA10F09" w14:textId="77777777" w:rsidR="001C555D" w:rsidRDefault="001C555D"/>
        </w:tc>
        <w:tc>
          <w:tcPr>
            <w:tcW w:w="6626" w:type="dxa"/>
            <w:vAlign w:val="center"/>
          </w:tcPr>
          <w:p w14:paraId="7CCAA3A2" w14:textId="77777777" w:rsidR="001C555D" w:rsidRDefault="00000000">
            <w:pPr>
              <w:jc w:val="right"/>
            </w:pPr>
            <w:r>
              <w:rPr>
                <w:b/>
                <w:bCs/>
                <w:sz w:val="21"/>
                <w:szCs w:val="21"/>
              </w:rPr>
              <w:t>Subtotal</w:t>
            </w:r>
          </w:p>
        </w:tc>
        <w:tc>
          <w:tcPr>
            <w:tcW w:w="1700" w:type="dxa"/>
            <w:vAlign w:val="center"/>
          </w:tcPr>
          <w:p w14:paraId="04F4761E" w14:textId="77777777" w:rsidR="001C555D" w:rsidRDefault="00000000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55</w:t>
            </w:r>
          </w:p>
        </w:tc>
      </w:tr>
    </w:tbl>
    <w:p w14:paraId="6428E353" w14:textId="77777777" w:rsidR="001C555D" w:rsidRDefault="00000000">
      <w:pPr>
        <w:spacing w:after="20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Grand Total: 70 credits</w:t>
      </w:r>
    </w:p>
    <w:p w14:paraId="7044D16B" w14:textId="77777777" w:rsidR="00E10538" w:rsidRDefault="00E10538">
      <w:pPr>
        <w:spacing w:after="200"/>
      </w:pPr>
    </w:p>
    <w:p w14:paraId="45336A26" w14:textId="77777777" w:rsidR="001C555D" w:rsidRPr="007D6004" w:rsidRDefault="00000000">
      <w:pPr>
        <w:pStyle w:val="Heading1"/>
        <w:rPr>
          <w:b/>
          <w:bCs/>
          <w:color w:val="auto"/>
          <w:sz w:val="24"/>
          <w:szCs w:val="24"/>
        </w:rPr>
      </w:pPr>
      <w:r w:rsidRPr="007D6004">
        <w:rPr>
          <w:b/>
          <w:bCs/>
          <w:color w:val="auto"/>
          <w:sz w:val="24"/>
          <w:szCs w:val="24"/>
        </w:rPr>
        <w:t>Career Opportunities</w:t>
      </w:r>
    </w:p>
    <w:p w14:paraId="607BFCDC" w14:textId="77777777" w:rsidR="001C555D" w:rsidRDefault="00000000">
      <w:pPr>
        <w:spacing w:after="160"/>
      </w:pPr>
      <w:r>
        <w:rPr>
          <w:sz w:val="22"/>
          <w:szCs w:val="22"/>
        </w:rPr>
        <w:t>Graduates are qualified to work in:</w:t>
      </w:r>
    </w:p>
    <w:p w14:paraId="0FA06196" w14:textId="1B22E0CC" w:rsidR="001C555D" w:rsidRDefault="00000000">
      <w:pPr>
        <w:pStyle w:val="ListParagraph"/>
        <w:numPr>
          <w:ilvl w:val="0"/>
          <w:numId w:val="2"/>
        </w:numPr>
        <w:spacing w:after="100"/>
      </w:pPr>
      <w:r>
        <w:rPr>
          <w:sz w:val="22"/>
          <w:szCs w:val="22"/>
        </w:rPr>
        <w:t>Public and private institutions, as a specialist of the relevant administrative structural unit</w:t>
      </w:r>
      <w:r w:rsidR="00E10538">
        <w:rPr>
          <w:sz w:val="22"/>
          <w:szCs w:val="22"/>
        </w:rPr>
        <w:t>;</w:t>
      </w:r>
    </w:p>
    <w:p w14:paraId="16CC6CEB" w14:textId="2416AD61" w:rsidR="001C555D" w:rsidRDefault="00000000">
      <w:pPr>
        <w:pStyle w:val="ListParagraph"/>
        <w:numPr>
          <w:ilvl w:val="0"/>
          <w:numId w:val="2"/>
        </w:numPr>
        <w:spacing w:after="100"/>
      </w:pPr>
      <w:r>
        <w:rPr>
          <w:sz w:val="22"/>
          <w:szCs w:val="22"/>
        </w:rPr>
        <w:t>Assistant to a head/manager</w:t>
      </w:r>
      <w:r w:rsidR="00E10538">
        <w:rPr>
          <w:sz w:val="22"/>
          <w:szCs w:val="22"/>
        </w:rPr>
        <w:t>.</w:t>
      </w:r>
    </w:p>
    <w:p w14:paraId="1BE537B8" w14:textId="77777777" w:rsidR="001C555D" w:rsidRPr="007D6004" w:rsidRDefault="00000000">
      <w:pPr>
        <w:pStyle w:val="Heading1"/>
        <w:rPr>
          <w:b/>
          <w:bCs/>
          <w:color w:val="auto"/>
          <w:sz w:val="24"/>
          <w:szCs w:val="24"/>
        </w:rPr>
      </w:pPr>
      <w:r w:rsidRPr="007D6004">
        <w:rPr>
          <w:b/>
          <w:bCs/>
          <w:color w:val="auto"/>
          <w:sz w:val="24"/>
          <w:szCs w:val="24"/>
        </w:rPr>
        <w:t>Learning Outcomes</w:t>
      </w:r>
    </w:p>
    <w:p w14:paraId="43974AC3" w14:textId="77777777" w:rsidR="001C555D" w:rsidRDefault="00000000">
      <w:pPr>
        <w:spacing w:after="160"/>
      </w:pPr>
      <w:r>
        <w:rPr>
          <w:sz w:val="22"/>
          <w:szCs w:val="22"/>
        </w:rPr>
        <w:t>Graduates will be able to:</w:t>
      </w:r>
    </w:p>
    <w:p w14:paraId="1E1BF3AB" w14:textId="5F7AA002" w:rsidR="001C555D" w:rsidRDefault="00000000">
      <w:pPr>
        <w:pStyle w:val="ListParagraph"/>
        <w:numPr>
          <w:ilvl w:val="0"/>
          <w:numId w:val="2"/>
        </w:numPr>
        <w:spacing w:after="100"/>
      </w:pPr>
      <w:r>
        <w:rPr>
          <w:sz w:val="22"/>
          <w:szCs w:val="22"/>
        </w:rPr>
        <w:t>Plan meetings and business trips</w:t>
      </w:r>
      <w:r w:rsidR="007D6004">
        <w:rPr>
          <w:sz w:val="22"/>
          <w:szCs w:val="22"/>
        </w:rPr>
        <w:t>;</w:t>
      </w:r>
    </w:p>
    <w:p w14:paraId="315FBA98" w14:textId="7E5951E0" w:rsidR="001C555D" w:rsidRDefault="00000000">
      <w:pPr>
        <w:pStyle w:val="ListParagraph"/>
        <w:numPr>
          <w:ilvl w:val="0"/>
          <w:numId w:val="2"/>
        </w:numPr>
        <w:spacing w:after="100"/>
      </w:pPr>
      <w:r>
        <w:rPr>
          <w:sz w:val="22"/>
          <w:szCs w:val="22"/>
        </w:rPr>
        <w:t>Manage the organization's document flow</w:t>
      </w:r>
      <w:r w:rsidR="007D6004">
        <w:rPr>
          <w:sz w:val="22"/>
          <w:szCs w:val="22"/>
        </w:rPr>
        <w:t>;</w:t>
      </w:r>
    </w:p>
    <w:p w14:paraId="40861A08" w14:textId="43A706D2" w:rsidR="001C555D" w:rsidRDefault="00000000">
      <w:pPr>
        <w:pStyle w:val="ListParagraph"/>
        <w:numPr>
          <w:ilvl w:val="0"/>
          <w:numId w:val="2"/>
        </w:numPr>
        <w:spacing w:after="100"/>
      </w:pPr>
      <w:r>
        <w:rPr>
          <w:sz w:val="22"/>
          <w:szCs w:val="22"/>
        </w:rPr>
        <w:t>Manage the organization's procurement and supply</w:t>
      </w:r>
      <w:r w:rsidR="007D6004">
        <w:rPr>
          <w:sz w:val="22"/>
          <w:szCs w:val="22"/>
        </w:rPr>
        <w:t>;</w:t>
      </w:r>
    </w:p>
    <w:p w14:paraId="73A18350" w14:textId="79BD7749" w:rsidR="001C555D" w:rsidRDefault="00000000">
      <w:pPr>
        <w:pStyle w:val="ListParagraph"/>
        <w:numPr>
          <w:ilvl w:val="0"/>
          <w:numId w:val="2"/>
        </w:numPr>
        <w:spacing w:after="100"/>
      </w:pPr>
      <w:r>
        <w:rPr>
          <w:sz w:val="22"/>
          <w:szCs w:val="22"/>
        </w:rPr>
        <w:t>Format document requisites and forms</w:t>
      </w:r>
      <w:r w:rsidR="007D6004">
        <w:rPr>
          <w:sz w:val="22"/>
          <w:szCs w:val="22"/>
        </w:rPr>
        <w:t>;</w:t>
      </w:r>
    </w:p>
    <w:p w14:paraId="16378F2C" w14:textId="749612EB" w:rsidR="001C555D" w:rsidRDefault="00000000">
      <w:pPr>
        <w:pStyle w:val="ListParagraph"/>
        <w:numPr>
          <w:ilvl w:val="0"/>
          <w:numId w:val="2"/>
        </w:numPr>
        <w:spacing w:after="100"/>
      </w:pPr>
      <w:r>
        <w:rPr>
          <w:sz w:val="22"/>
          <w:szCs w:val="22"/>
        </w:rPr>
        <w:t>Prepare documents for archiving</w:t>
      </w:r>
      <w:r w:rsidR="007D6004">
        <w:rPr>
          <w:sz w:val="22"/>
          <w:szCs w:val="22"/>
        </w:rPr>
        <w:t>;</w:t>
      </w:r>
    </w:p>
    <w:p w14:paraId="6C7C4F3E" w14:textId="3C60B4B0" w:rsidR="001C555D" w:rsidRDefault="00000000">
      <w:pPr>
        <w:pStyle w:val="ListParagraph"/>
        <w:numPr>
          <w:ilvl w:val="0"/>
          <w:numId w:val="2"/>
        </w:numPr>
        <w:spacing w:after="100"/>
      </w:pPr>
      <w:r>
        <w:rPr>
          <w:sz w:val="22"/>
          <w:szCs w:val="22"/>
        </w:rPr>
        <w:t>Prepare document drafts</w:t>
      </w:r>
      <w:r w:rsidR="007D6004">
        <w:rPr>
          <w:sz w:val="22"/>
          <w:szCs w:val="22"/>
        </w:rPr>
        <w:t>;</w:t>
      </w:r>
    </w:p>
    <w:p w14:paraId="77F8E991" w14:textId="65008C64" w:rsidR="001C555D" w:rsidRDefault="00000000">
      <w:pPr>
        <w:pStyle w:val="ListParagraph"/>
        <w:numPr>
          <w:ilvl w:val="0"/>
          <w:numId w:val="2"/>
        </w:numPr>
        <w:spacing w:after="100"/>
      </w:pPr>
      <w:r>
        <w:rPr>
          <w:sz w:val="22"/>
          <w:szCs w:val="22"/>
        </w:rPr>
        <w:t>Conduct correspondence on various matters</w:t>
      </w:r>
      <w:r w:rsidR="007D6004">
        <w:rPr>
          <w:sz w:val="22"/>
          <w:szCs w:val="22"/>
        </w:rPr>
        <w:t>;</w:t>
      </w:r>
    </w:p>
    <w:p w14:paraId="23255D2F" w14:textId="6116CAF7" w:rsidR="001C555D" w:rsidRDefault="00000000">
      <w:pPr>
        <w:pStyle w:val="ListParagraph"/>
        <w:numPr>
          <w:ilvl w:val="0"/>
          <w:numId w:val="2"/>
        </w:numPr>
        <w:spacing w:after="100"/>
      </w:pPr>
      <w:r>
        <w:rPr>
          <w:sz w:val="22"/>
          <w:szCs w:val="22"/>
        </w:rPr>
        <w:t>Plan personnel/human resource management matters</w:t>
      </w:r>
      <w:r w:rsidR="007D6004">
        <w:rPr>
          <w:sz w:val="22"/>
          <w:szCs w:val="22"/>
        </w:rPr>
        <w:t>.</w:t>
      </w:r>
    </w:p>
    <w:p w14:paraId="6B749123" w14:textId="77777777" w:rsidR="001C555D" w:rsidRPr="007D6004" w:rsidRDefault="00000000">
      <w:pPr>
        <w:pStyle w:val="Heading1"/>
        <w:rPr>
          <w:b/>
          <w:bCs/>
          <w:color w:val="auto"/>
          <w:sz w:val="24"/>
          <w:szCs w:val="24"/>
        </w:rPr>
      </w:pPr>
      <w:r w:rsidRPr="007D6004">
        <w:rPr>
          <w:b/>
          <w:bCs/>
          <w:color w:val="auto"/>
          <w:sz w:val="24"/>
          <w:szCs w:val="24"/>
        </w:rPr>
        <w:t>Teaching and Assessment</w:t>
      </w:r>
    </w:p>
    <w:p w14:paraId="71F0ED57" w14:textId="4275627C" w:rsidR="001C555D" w:rsidRDefault="00000000">
      <w:pPr>
        <w:pStyle w:val="ListParagraph"/>
        <w:numPr>
          <w:ilvl w:val="0"/>
          <w:numId w:val="2"/>
        </w:numPr>
        <w:spacing w:after="100"/>
      </w:pPr>
      <w:r>
        <w:rPr>
          <w:sz w:val="22"/>
          <w:szCs w:val="22"/>
        </w:rPr>
        <w:t xml:space="preserve">The </w:t>
      </w:r>
      <w:proofErr w:type="spellStart"/>
      <w:r>
        <w:rPr>
          <w:sz w:val="22"/>
          <w:szCs w:val="22"/>
        </w:rPr>
        <w:t>programme</w:t>
      </w:r>
      <w:proofErr w:type="spellEnd"/>
      <w:r>
        <w:rPr>
          <w:sz w:val="22"/>
          <w:szCs w:val="22"/>
        </w:rPr>
        <w:t xml:space="preserve"> combines theoretical instruction with practical training</w:t>
      </w:r>
      <w:r w:rsidR="007D6004">
        <w:rPr>
          <w:sz w:val="22"/>
          <w:szCs w:val="22"/>
        </w:rPr>
        <w:t>;</w:t>
      </w:r>
    </w:p>
    <w:p w14:paraId="42CE05BC" w14:textId="2C501972" w:rsidR="001C555D" w:rsidRDefault="00000000">
      <w:pPr>
        <w:pStyle w:val="ListParagraph"/>
        <w:numPr>
          <w:ilvl w:val="0"/>
          <w:numId w:val="2"/>
        </w:numPr>
        <w:spacing w:after="100"/>
      </w:pPr>
      <w:r>
        <w:rPr>
          <w:sz w:val="22"/>
          <w:szCs w:val="22"/>
        </w:rPr>
        <w:t>Assessment is competency-based</w:t>
      </w:r>
      <w:r w:rsidR="007D6004">
        <w:rPr>
          <w:sz w:val="22"/>
          <w:szCs w:val="22"/>
        </w:rPr>
        <w:t>;</w:t>
      </w:r>
    </w:p>
    <w:p w14:paraId="74BEE31F" w14:textId="17ED018F" w:rsidR="001C555D" w:rsidRDefault="00000000">
      <w:pPr>
        <w:pStyle w:val="ListParagraph"/>
        <w:numPr>
          <w:ilvl w:val="0"/>
          <w:numId w:val="2"/>
        </w:numPr>
        <w:spacing w:after="100"/>
      </w:pPr>
      <w:r>
        <w:rPr>
          <w:sz w:val="22"/>
          <w:szCs w:val="22"/>
        </w:rPr>
        <w:lastRenderedPageBreak/>
        <w:t>Both formative and summative assessment methods are applied</w:t>
      </w:r>
      <w:r w:rsidR="007D6004">
        <w:rPr>
          <w:sz w:val="22"/>
          <w:szCs w:val="22"/>
        </w:rPr>
        <w:t>;</w:t>
      </w:r>
    </w:p>
    <w:p w14:paraId="5A1C16B1" w14:textId="7A6187F0" w:rsidR="001C555D" w:rsidRPr="007D6004" w:rsidRDefault="00000000">
      <w:pPr>
        <w:pStyle w:val="ListParagraph"/>
        <w:numPr>
          <w:ilvl w:val="0"/>
          <w:numId w:val="2"/>
        </w:numPr>
        <w:spacing w:after="100"/>
      </w:pPr>
      <w:r>
        <w:rPr>
          <w:sz w:val="22"/>
          <w:szCs w:val="22"/>
        </w:rPr>
        <w:t>Summative assessment result: Learning outcome confirmed / Learning outcome not confirmed</w:t>
      </w:r>
      <w:r w:rsidR="007D6004">
        <w:rPr>
          <w:sz w:val="22"/>
          <w:szCs w:val="22"/>
        </w:rPr>
        <w:t>.</w:t>
      </w:r>
    </w:p>
    <w:p w14:paraId="33874085" w14:textId="77777777" w:rsidR="007D6004" w:rsidRDefault="007D6004" w:rsidP="007D6004">
      <w:pPr>
        <w:pStyle w:val="ListParagraph"/>
        <w:spacing w:after="100"/>
        <w:ind w:left="720"/>
      </w:pPr>
    </w:p>
    <w:p w14:paraId="6356359D" w14:textId="7D53C217" w:rsidR="007D6004" w:rsidRPr="007D6004" w:rsidRDefault="00000000">
      <w:pPr>
        <w:pStyle w:val="Heading1"/>
        <w:rPr>
          <w:b/>
          <w:bCs/>
          <w:color w:val="000000" w:themeColor="text1"/>
          <w:sz w:val="24"/>
          <w:szCs w:val="24"/>
        </w:rPr>
      </w:pPr>
      <w:r w:rsidRPr="007D6004">
        <w:rPr>
          <w:b/>
          <w:bCs/>
          <w:color w:val="000000" w:themeColor="text1"/>
          <w:sz w:val="24"/>
          <w:szCs w:val="24"/>
        </w:rPr>
        <w:t>Award of Qualification</w:t>
      </w:r>
    </w:p>
    <w:p w14:paraId="3B8BA778" w14:textId="77777777" w:rsidR="001C555D" w:rsidRDefault="00000000">
      <w:pPr>
        <w:spacing w:after="160"/>
      </w:pPr>
      <w:r>
        <w:rPr>
          <w:sz w:val="22"/>
          <w:szCs w:val="22"/>
        </w:rPr>
        <w:t>The qualification is awarded by Ivane Javakhishvili Tbilisi State University upon:</w:t>
      </w:r>
    </w:p>
    <w:p w14:paraId="77A47618" w14:textId="0AA8FCD9" w:rsidR="001C555D" w:rsidRDefault="00000000">
      <w:pPr>
        <w:pStyle w:val="ListParagraph"/>
        <w:numPr>
          <w:ilvl w:val="0"/>
          <w:numId w:val="2"/>
        </w:numPr>
        <w:spacing w:after="100"/>
      </w:pPr>
      <w:r>
        <w:rPr>
          <w:sz w:val="22"/>
          <w:szCs w:val="22"/>
        </w:rPr>
        <w:t xml:space="preserve">Successful accumulation of at least 70 ECTS credits as specified in the </w:t>
      </w:r>
      <w:proofErr w:type="spellStart"/>
      <w:r>
        <w:rPr>
          <w:sz w:val="22"/>
          <w:szCs w:val="22"/>
        </w:rPr>
        <w:t>programme</w:t>
      </w:r>
      <w:proofErr w:type="spellEnd"/>
      <w:r w:rsidR="007D6004">
        <w:rPr>
          <w:sz w:val="22"/>
          <w:szCs w:val="22"/>
        </w:rPr>
        <w:t>;</w:t>
      </w:r>
    </w:p>
    <w:p w14:paraId="7B535CD8" w14:textId="0FF8D1A6" w:rsidR="001C555D" w:rsidRDefault="00000000">
      <w:pPr>
        <w:pStyle w:val="ListParagraph"/>
        <w:numPr>
          <w:ilvl w:val="0"/>
          <w:numId w:val="2"/>
        </w:numPr>
        <w:spacing w:after="100"/>
      </w:pPr>
      <w:r>
        <w:rPr>
          <w:sz w:val="22"/>
          <w:szCs w:val="22"/>
        </w:rPr>
        <w:t>Confirmation of all module learning outcomes</w:t>
      </w:r>
      <w:r w:rsidR="007D6004">
        <w:rPr>
          <w:sz w:val="22"/>
          <w:szCs w:val="22"/>
        </w:rPr>
        <w:t>.</w:t>
      </w:r>
    </w:p>
    <w:sectPr w:rsidR="001C555D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C6394"/>
    <w:multiLevelType w:val="hybridMultilevel"/>
    <w:tmpl w:val="E0641F88"/>
    <w:lvl w:ilvl="0" w:tplc="FFD66D0C">
      <w:start w:val="1"/>
      <w:numFmt w:val="bullet"/>
      <w:lvlText w:val="-"/>
      <w:lvlJc w:val="left"/>
      <w:pPr>
        <w:ind w:left="720" w:hanging="360"/>
      </w:pPr>
    </w:lvl>
    <w:lvl w:ilvl="1" w:tplc="DED403B2">
      <w:numFmt w:val="decimal"/>
      <w:lvlText w:val=""/>
      <w:lvlJc w:val="left"/>
    </w:lvl>
    <w:lvl w:ilvl="2" w:tplc="2AAEDA42">
      <w:numFmt w:val="decimal"/>
      <w:lvlText w:val=""/>
      <w:lvlJc w:val="left"/>
    </w:lvl>
    <w:lvl w:ilvl="3" w:tplc="B5F60F04">
      <w:numFmt w:val="decimal"/>
      <w:lvlText w:val=""/>
      <w:lvlJc w:val="left"/>
    </w:lvl>
    <w:lvl w:ilvl="4" w:tplc="5636DD2A">
      <w:numFmt w:val="decimal"/>
      <w:lvlText w:val=""/>
      <w:lvlJc w:val="left"/>
    </w:lvl>
    <w:lvl w:ilvl="5" w:tplc="2E32BFDC">
      <w:numFmt w:val="decimal"/>
      <w:lvlText w:val=""/>
      <w:lvlJc w:val="left"/>
    </w:lvl>
    <w:lvl w:ilvl="6" w:tplc="E2F6B4DC">
      <w:numFmt w:val="decimal"/>
      <w:lvlText w:val=""/>
      <w:lvlJc w:val="left"/>
    </w:lvl>
    <w:lvl w:ilvl="7" w:tplc="DB26D470">
      <w:numFmt w:val="decimal"/>
      <w:lvlText w:val=""/>
      <w:lvlJc w:val="left"/>
    </w:lvl>
    <w:lvl w:ilvl="8" w:tplc="71740F4C">
      <w:numFmt w:val="decimal"/>
      <w:lvlText w:val=""/>
      <w:lvlJc w:val="left"/>
    </w:lvl>
  </w:abstractNum>
  <w:abstractNum w:abstractNumId="1" w15:restartNumberingAfterBreak="0">
    <w:nsid w:val="35750FB7"/>
    <w:multiLevelType w:val="hybridMultilevel"/>
    <w:tmpl w:val="1DC8E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E65FC2"/>
    <w:multiLevelType w:val="hybridMultilevel"/>
    <w:tmpl w:val="32646F58"/>
    <w:lvl w:ilvl="0" w:tplc="F214B4A0">
      <w:start w:val="1"/>
      <w:numFmt w:val="bullet"/>
      <w:lvlText w:val="●"/>
      <w:lvlJc w:val="left"/>
      <w:pPr>
        <w:ind w:left="720" w:hanging="360"/>
      </w:pPr>
    </w:lvl>
    <w:lvl w:ilvl="1" w:tplc="0A8C112C">
      <w:start w:val="1"/>
      <w:numFmt w:val="bullet"/>
      <w:lvlText w:val="○"/>
      <w:lvlJc w:val="left"/>
      <w:pPr>
        <w:ind w:left="1440" w:hanging="360"/>
      </w:pPr>
    </w:lvl>
    <w:lvl w:ilvl="2" w:tplc="228A77BC">
      <w:start w:val="1"/>
      <w:numFmt w:val="bullet"/>
      <w:lvlText w:val="■"/>
      <w:lvlJc w:val="left"/>
      <w:pPr>
        <w:ind w:left="2160" w:hanging="360"/>
      </w:pPr>
    </w:lvl>
    <w:lvl w:ilvl="3" w:tplc="0096F802">
      <w:start w:val="1"/>
      <w:numFmt w:val="bullet"/>
      <w:lvlText w:val="●"/>
      <w:lvlJc w:val="left"/>
      <w:pPr>
        <w:ind w:left="2880" w:hanging="360"/>
      </w:pPr>
    </w:lvl>
    <w:lvl w:ilvl="4" w:tplc="22989954">
      <w:start w:val="1"/>
      <w:numFmt w:val="bullet"/>
      <w:lvlText w:val="○"/>
      <w:lvlJc w:val="left"/>
      <w:pPr>
        <w:ind w:left="3600" w:hanging="360"/>
      </w:pPr>
    </w:lvl>
    <w:lvl w:ilvl="5" w:tplc="DB6C4F80">
      <w:start w:val="1"/>
      <w:numFmt w:val="bullet"/>
      <w:lvlText w:val="■"/>
      <w:lvlJc w:val="left"/>
      <w:pPr>
        <w:ind w:left="4320" w:hanging="360"/>
      </w:pPr>
    </w:lvl>
    <w:lvl w:ilvl="6" w:tplc="39AAC17C">
      <w:start w:val="1"/>
      <w:numFmt w:val="bullet"/>
      <w:lvlText w:val="●"/>
      <w:lvlJc w:val="left"/>
      <w:pPr>
        <w:ind w:left="5040" w:hanging="360"/>
      </w:pPr>
    </w:lvl>
    <w:lvl w:ilvl="7" w:tplc="69C4DAA4">
      <w:start w:val="1"/>
      <w:numFmt w:val="bullet"/>
      <w:lvlText w:val="●"/>
      <w:lvlJc w:val="left"/>
      <w:pPr>
        <w:ind w:left="5760" w:hanging="360"/>
      </w:pPr>
    </w:lvl>
    <w:lvl w:ilvl="8" w:tplc="53AE9F62">
      <w:start w:val="1"/>
      <w:numFmt w:val="bullet"/>
      <w:lvlText w:val="●"/>
      <w:lvlJc w:val="left"/>
      <w:pPr>
        <w:ind w:left="6480" w:hanging="360"/>
      </w:pPr>
    </w:lvl>
  </w:abstractNum>
  <w:num w:numId="1" w16cid:durableId="632102807">
    <w:abstractNumId w:val="2"/>
    <w:lvlOverride w:ilvl="0">
      <w:startOverride w:val="1"/>
    </w:lvlOverride>
  </w:num>
  <w:num w:numId="2" w16cid:durableId="1675495780">
    <w:abstractNumId w:val="0"/>
    <w:lvlOverride w:ilvl="0">
      <w:startOverride w:val="1"/>
    </w:lvlOverride>
  </w:num>
  <w:num w:numId="3" w16cid:durableId="3697624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55D"/>
    <w:rsid w:val="00017AFD"/>
    <w:rsid w:val="001C555D"/>
    <w:rsid w:val="00581F8F"/>
    <w:rsid w:val="005939CE"/>
    <w:rsid w:val="006E2AAA"/>
    <w:rsid w:val="007D6004"/>
    <w:rsid w:val="008659A6"/>
    <w:rsid w:val="00920726"/>
    <w:rsid w:val="00A02387"/>
    <w:rsid w:val="00BF551D"/>
    <w:rsid w:val="00D406E2"/>
    <w:rsid w:val="00E1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A29B0"/>
  <w15:docId w15:val="{8324B930-592B-4157-852B-7197308A9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E2A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b.com/TSUVE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su.ge/en/vocational-cent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ve@tsu.g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Natia Gabrichidze</cp:lastModifiedBy>
  <cp:revision>5</cp:revision>
  <dcterms:created xsi:type="dcterms:W3CDTF">2026-07-14T08:03:00Z</dcterms:created>
  <dcterms:modified xsi:type="dcterms:W3CDTF">2026-09-22T12:40:00Z</dcterms:modified>
</cp:coreProperties>
</file>